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03" w:rsidRDefault="00032957" w:rsidP="00032957">
      <w:pPr>
        <w:jc w:val="center"/>
        <w:rPr>
          <w:rFonts w:ascii="Times New Roman" w:hAnsi="Times New Roman" w:cs="Times New Roman"/>
          <w:b/>
          <w:sz w:val="36"/>
          <w:lang w:val="es-ES"/>
        </w:rPr>
      </w:pPr>
      <w:r w:rsidRPr="00032957">
        <w:rPr>
          <w:rFonts w:ascii="Times New Roman" w:hAnsi="Times New Roman" w:cs="Times New Roman"/>
          <w:b/>
          <w:sz w:val="36"/>
          <w:lang w:val="es-ES"/>
        </w:rPr>
        <w:t>PARQUEADERO CATI</w:t>
      </w:r>
      <w:r w:rsidR="00F45E74">
        <w:rPr>
          <w:rFonts w:ascii="Times New Roman" w:hAnsi="Times New Roman" w:cs="Times New Roman"/>
          <w:b/>
          <w:sz w:val="36"/>
          <w:lang w:val="es-ES"/>
        </w:rPr>
        <w:t>ON V.I.P</w:t>
      </w:r>
    </w:p>
    <w:p w:rsidR="00032957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szCs w:val="21"/>
          <w:lang w:val="es-ES"/>
        </w:rPr>
      </w:pPr>
      <w:r w:rsidRPr="00F45E74">
        <w:rPr>
          <w:b/>
          <w:color w:val="222222"/>
          <w:szCs w:val="21"/>
          <w:lang w:val="es-ES"/>
        </w:rPr>
        <w:t xml:space="preserve">Introducción </w:t>
      </w:r>
    </w:p>
    <w:p w:rsidR="007F66F1" w:rsidRP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El prototipo </w:t>
      </w:r>
      <w:r w:rsidR="003B3628">
        <w:rPr>
          <w:color w:val="222222"/>
          <w:szCs w:val="21"/>
          <w:lang w:val="es-ES"/>
        </w:rPr>
        <w:t xml:space="preserve">o modelo </w:t>
      </w:r>
      <w:r>
        <w:rPr>
          <w:color w:val="222222"/>
          <w:szCs w:val="21"/>
          <w:lang w:val="es-ES"/>
        </w:rPr>
        <w:t>que se va a dar a conocer</w:t>
      </w:r>
      <w:r w:rsidR="003B3628">
        <w:rPr>
          <w:color w:val="222222"/>
          <w:szCs w:val="21"/>
          <w:lang w:val="es-ES"/>
        </w:rPr>
        <w:t xml:space="preserve"> se ha realizado por el grupo catión en las clases de didáctica de tecnología el cual</w:t>
      </w:r>
      <w:r>
        <w:rPr>
          <w:color w:val="222222"/>
          <w:szCs w:val="21"/>
          <w:lang w:val="es-ES"/>
        </w:rPr>
        <w:t xml:space="preserve"> cumple la función </w:t>
      </w:r>
      <w:r w:rsidR="0039096A">
        <w:rPr>
          <w:color w:val="222222"/>
          <w:szCs w:val="21"/>
          <w:lang w:val="es-ES"/>
        </w:rPr>
        <w:t xml:space="preserve">de abrir </w:t>
      </w:r>
      <w:r w:rsidR="003B3628">
        <w:rPr>
          <w:color w:val="222222"/>
          <w:szCs w:val="21"/>
          <w:lang w:val="es-ES"/>
        </w:rPr>
        <w:t xml:space="preserve">y cerrar la puerta </w:t>
      </w:r>
      <w:r w:rsidR="0039096A">
        <w:rPr>
          <w:color w:val="222222"/>
          <w:szCs w:val="21"/>
          <w:lang w:val="es-ES"/>
        </w:rPr>
        <w:t>por medio de</w:t>
      </w:r>
      <w:r w:rsidR="003B3628">
        <w:rPr>
          <w:color w:val="222222"/>
          <w:szCs w:val="21"/>
          <w:lang w:val="es-ES"/>
        </w:rPr>
        <w:t xml:space="preserve"> un motor, </w:t>
      </w:r>
      <w:r w:rsidR="0039096A">
        <w:rPr>
          <w:color w:val="222222"/>
          <w:szCs w:val="21"/>
          <w:lang w:val="es-ES"/>
        </w:rPr>
        <w:t>sensor</w:t>
      </w:r>
      <w:r w:rsidR="003B3628">
        <w:rPr>
          <w:color w:val="222222"/>
          <w:szCs w:val="21"/>
          <w:lang w:val="es-ES"/>
        </w:rPr>
        <w:t>es</w:t>
      </w:r>
      <w:r w:rsidR="0039096A">
        <w:rPr>
          <w:color w:val="222222"/>
          <w:szCs w:val="21"/>
          <w:lang w:val="es-ES"/>
        </w:rPr>
        <w:t xml:space="preserve"> de luz</w:t>
      </w:r>
      <w:r w:rsidR="003B3628">
        <w:rPr>
          <w:color w:val="222222"/>
          <w:szCs w:val="21"/>
          <w:lang w:val="es-ES"/>
        </w:rPr>
        <w:t xml:space="preserve"> y varios mecanismos más de los cuales se pretende dar una breve descripción y uso con su funcionamiento además de cada material, y pasos de realización de este proyecto para que</w:t>
      </w:r>
      <w:r w:rsidR="0039096A">
        <w:rPr>
          <w:color w:val="222222"/>
          <w:szCs w:val="21"/>
          <w:lang w:val="es-ES"/>
        </w:rPr>
        <w:t xml:space="preserve"> la puerta del parqueadero Catión V.I.P</w:t>
      </w:r>
      <w:r w:rsidR="003B3628">
        <w:rPr>
          <w:color w:val="222222"/>
          <w:szCs w:val="21"/>
          <w:lang w:val="es-ES"/>
        </w:rPr>
        <w:t xml:space="preserve"> funcione de una manera correcta y adecuada para cumplir su propósito</w:t>
      </w:r>
      <w:r w:rsidR="007F66F1">
        <w:rPr>
          <w:color w:val="222222"/>
          <w:szCs w:val="21"/>
          <w:lang w:val="es-ES"/>
        </w:rPr>
        <w:t>, y así asegurar la entrada rápida y fortuita sin un celador que se encuentre en su puesto de forma permanente</w:t>
      </w:r>
      <w:r w:rsidR="003B3628">
        <w:rPr>
          <w:color w:val="222222"/>
          <w:szCs w:val="21"/>
          <w:lang w:val="es-ES"/>
        </w:rPr>
        <w:t xml:space="preserve"> ni requiera asistencia humana todo el tiempo ya que su programación da las indicaciones claras a los circuitos de nuestro parqueadero </w:t>
      </w:r>
      <w:r w:rsidR="002E253F">
        <w:rPr>
          <w:color w:val="222222"/>
          <w:szCs w:val="21"/>
          <w:lang w:val="es-ES"/>
        </w:rPr>
        <w:t xml:space="preserve"> dando así la autonomía que debe de tener el parqueadero.</w:t>
      </w:r>
    </w:p>
    <w:p w:rsidR="00032957" w:rsidRPr="00F45E74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szCs w:val="21"/>
          <w:lang w:val="es-ES"/>
        </w:rPr>
      </w:pPr>
      <w:r w:rsidRPr="00F45E74">
        <w:rPr>
          <w:b/>
          <w:color w:val="222222"/>
          <w:szCs w:val="21"/>
          <w:lang w:val="es-ES"/>
        </w:rPr>
        <w:t>Materiales</w:t>
      </w:r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-Engranaje </w:t>
      </w:r>
      <w:r w:rsidR="00C36916">
        <w:rPr>
          <w:color w:val="222222"/>
          <w:szCs w:val="21"/>
          <w:lang w:val="es-ES"/>
        </w:rPr>
        <w:t xml:space="preserve">-Peña </w:t>
      </w:r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-Motor </w:t>
      </w:r>
      <w:r w:rsidR="00C36916">
        <w:rPr>
          <w:color w:val="222222"/>
          <w:szCs w:val="21"/>
          <w:lang w:val="es-ES"/>
        </w:rPr>
        <w:t>-Peña</w:t>
      </w:r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-Regla dentada </w:t>
      </w:r>
      <w:r w:rsidR="00C36916">
        <w:rPr>
          <w:color w:val="222222"/>
          <w:szCs w:val="21"/>
          <w:lang w:val="es-ES"/>
        </w:rPr>
        <w:t xml:space="preserve">–Juliana </w:t>
      </w:r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>-</w:t>
      </w:r>
      <w:r w:rsidR="00F45E74">
        <w:rPr>
          <w:color w:val="222222"/>
          <w:szCs w:val="21"/>
          <w:lang w:val="es-ES"/>
        </w:rPr>
        <w:t xml:space="preserve">Un tablón de madera </w:t>
      </w:r>
      <w:r w:rsidR="00C36916">
        <w:rPr>
          <w:color w:val="222222"/>
          <w:szCs w:val="21"/>
          <w:lang w:val="es-ES"/>
        </w:rPr>
        <w:t>-Todas</w:t>
      </w:r>
    </w:p>
    <w:p w:rsid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-Maya plástica </w:t>
      </w:r>
      <w:r w:rsidR="00C36916">
        <w:rPr>
          <w:color w:val="222222"/>
          <w:szCs w:val="21"/>
          <w:lang w:val="es-ES"/>
        </w:rPr>
        <w:t>-Jina</w:t>
      </w:r>
    </w:p>
    <w:p w:rsid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>-Pitillos</w:t>
      </w:r>
      <w:r w:rsidR="00C36916">
        <w:rPr>
          <w:color w:val="222222"/>
          <w:szCs w:val="21"/>
          <w:lang w:val="es-ES"/>
        </w:rPr>
        <w:t xml:space="preserve">-Paula </w:t>
      </w:r>
    </w:p>
    <w:p w:rsid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>-Radios de motos</w:t>
      </w:r>
      <w:r w:rsidR="00C36916">
        <w:rPr>
          <w:color w:val="222222"/>
          <w:szCs w:val="21"/>
          <w:lang w:val="es-ES"/>
        </w:rPr>
        <w:t xml:space="preserve">-Juliana </w:t>
      </w:r>
    </w:p>
    <w:p w:rsid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-Protoboard (tarjeta de prototipos) </w:t>
      </w:r>
      <w:r w:rsidR="00C36916">
        <w:rPr>
          <w:color w:val="222222"/>
          <w:szCs w:val="21"/>
          <w:lang w:val="es-ES"/>
        </w:rPr>
        <w:t>-Peña</w:t>
      </w:r>
    </w:p>
    <w:p w:rsidR="00F45E74" w:rsidRDefault="00F45E74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-Palillos de chuzo  </w:t>
      </w:r>
      <w:r w:rsidR="00C36916">
        <w:rPr>
          <w:color w:val="222222"/>
          <w:szCs w:val="21"/>
          <w:lang w:val="es-ES"/>
        </w:rPr>
        <w:t>-Paulina</w:t>
      </w:r>
    </w:p>
    <w:p w:rsidR="0039096A" w:rsidRDefault="0039096A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>-Encauchetado</w:t>
      </w:r>
      <w:r w:rsidR="00C36916">
        <w:rPr>
          <w:color w:val="222222"/>
          <w:szCs w:val="21"/>
          <w:lang w:val="es-ES"/>
        </w:rPr>
        <w:t>-Jina</w:t>
      </w:r>
    </w:p>
    <w:p w:rsidR="0039096A" w:rsidRDefault="0039096A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 xml:space="preserve">-Carro con luces </w:t>
      </w:r>
      <w:r w:rsidR="00C36916">
        <w:rPr>
          <w:color w:val="222222"/>
          <w:szCs w:val="21"/>
          <w:lang w:val="es-ES"/>
        </w:rPr>
        <w:t>-Clara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7"/>
        <w:gridCol w:w="2881"/>
        <w:gridCol w:w="3130"/>
      </w:tblGrid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Materiales </w:t>
            </w:r>
          </w:p>
        </w:tc>
        <w:tc>
          <w:tcPr>
            <w:tcW w:w="2943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Definición </w:t>
            </w:r>
          </w:p>
        </w:tc>
        <w:tc>
          <w:tcPr>
            <w:tcW w:w="3114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Imagen </w:t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D44BC0">
            <w:pPr>
              <w:pStyle w:val="NormalWeb"/>
              <w:tabs>
                <w:tab w:val="left" w:pos="1491"/>
              </w:tabs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Engranaje</w:t>
            </w:r>
            <w:r w:rsidR="00D44BC0">
              <w:rPr>
                <w:color w:val="222222"/>
                <w:szCs w:val="21"/>
                <w:lang w:val="es-ES"/>
              </w:rPr>
              <w:tab/>
            </w:r>
          </w:p>
        </w:tc>
        <w:tc>
          <w:tcPr>
            <w:tcW w:w="2943" w:type="dxa"/>
          </w:tcPr>
          <w:p w:rsidR="00502226" w:rsidRDefault="005A51EC" w:rsidP="0003295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Encaje de dos o más ruedas dentadas entre sí.</w:t>
            </w:r>
          </w:p>
          <w:p w:rsidR="005A51EC" w:rsidRPr="00502226" w:rsidRDefault="005A51EC" w:rsidP="00502226">
            <w:pPr>
              <w:ind w:firstLine="708"/>
              <w:rPr>
                <w:lang w:eastAsia="es-CO"/>
              </w:rPr>
            </w:pPr>
          </w:p>
        </w:tc>
        <w:tc>
          <w:tcPr>
            <w:tcW w:w="3114" w:type="dxa"/>
          </w:tcPr>
          <w:p w:rsidR="005A51EC" w:rsidRDefault="00D31774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456267" cy="972058"/>
                  <wp:effectExtent l="0" t="0" r="0" b="0"/>
                  <wp:docPr id="1" name="Imagen 1" descr="Resultado de imagen para engran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gran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32" cy="9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02226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Motor</w:t>
            </w:r>
          </w:p>
          <w:p w:rsidR="005A51EC" w:rsidRPr="00502226" w:rsidRDefault="005A51EC" w:rsidP="00502226">
            <w:pPr>
              <w:jc w:val="center"/>
              <w:rPr>
                <w:lang w:val="es-ES" w:eastAsia="es-CO"/>
              </w:rPr>
            </w:pPr>
          </w:p>
        </w:tc>
        <w:tc>
          <w:tcPr>
            <w:tcW w:w="2943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Produce movimiento.</w:t>
            </w:r>
          </w:p>
        </w:tc>
        <w:tc>
          <w:tcPr>
            <w:tcW w:w="3114" w:type="dxa"/>
          </w:tcPr>
          <w:p w:rsidR="005A51EC" w:rsidRDefault="003561C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478845" cy="1056356"/>
                  <wp:effectExtent l="0" t="0" r="7620" b="0"/>
                  <wp:docPr id="2" name="Imagen 2" descr="Resultado de imagen para motor elect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otor elect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03" cy="106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lastRenderedPageBreak/>
              <w:t>Regla dentada</w:t>
            </w:r>
          </w:p>
        </w:tc>
        <w:tc>
          <w:tcPr>
            <w:tcW w:w="2943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Dispositivo mecánico 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422400" cy="1110282"/>
                  <wp:effectExtent l="0" t="0" r="6350" b="0"/>
                  <wp:docPr id="3" name="Imagen 3" descr="Resultado de imagen para regla den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regla den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09" cy="11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 Tablón de madera</w:t>
            </w:r>
          </w:p>
        </w:tc>
        <w:tc>
          <w:tcPr>
            <w:tcW w:w="2943" w:type="dxa"/>
          </w:tcPr>
          <w:p w:rsidR="005A51EC" w:rsidRDefault="003561C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 xml:space="preserve">Material de </w:t>
            </w:r>
            <w:r w:rsidR="00B20312">
              <w:rPr>
                <w:color w:val="222222"/>
                <w:szCs w:val="21"/>
                <w:lang w:val="es-ES"/>
              </w:rPr>
              <w:t>construcción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715911" cy="1079940"/>
                  <wp:effectExtent l="0" t="0" r="0" b="6350"/>
                  <wp:docPr id="4" name="Imagen 4" descr="Resultado de imagen para tablÃ³n de ma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ablÃ³n de ma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88" cy="1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986BC2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Malla plástica</w:t>
            </w:r>
          </w:p>
          <w:p w:rsidR="005A51EC" w:rsidRPr="00986BC2" w:rsidRDefault="005A51EC" w:rsidP="00986BC2">
            <w:pPr>
              <w:jc w:val="center"/>
              <w:rPr>
                <w:lang w:val="es-ES" w:eastAsia="es-CO"/>
              </w:rPr>
            </w:pPr>
          </w:p>
        </w:tc>
        <w:tc>
          <w:tcPr>
            <w:tcW w:w="2943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Cuadrilátero o rombo formado al entrecruzarse filamentos u otras cosas largas y estrechas.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682045" cy="1244176"/>
                  <wp:effectExtent l="0" t="0" r="0" b="0"/>
                  <wp:docPr id="5" name="Imagen 5" descr="Resultado de imagen para malla pla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alla pla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69" cy="125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Pitillos</w:t>
            </w:r>
          </w:p>
        </w:tc>
        <w:tc>
          <w:tcPr>
            <w:tcW w:w="2943" w:type="dxa"/>
          </w:tcPr>
          <w:p w:rsidR="005A51EC" w:rsidRPr="00D31774" w:rsidRDefault="005A51EC" w:rsidP="00B20312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 w:rsidRPr="00D31774">
              <w:rPr>
                <w:color w:val="222222"/>
                <w:shd w:val="clear" w:color="auto" w:fill="FFFFFF"/>
              </w:rPr>
              <w:t>Cilindro pequeño y delgado (de unos 8 centímetros de longitud</w:t>
            </w:r>
            <w:r w:rsidR="00B20312">
              <w:rPr>
                <w:color w:val="222222"/>
                <w:shd w:val="clear" w:color="auto" w:fill="FFFFFF"/>
              </w:rPr>
              <w:t xml:space="preserve"> y unos 8 milímetros de grosor)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850815" cy="1083733"/>
                  <wp:effectExtent l="0" t="0" r="0" b="2540"/>
                  <wp:docPr id="6" name="Imagen 6" descr="Resultado de imagen para pi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pi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497" cy="110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Radios de motos</w:t>
            </w:r>
            <w:r w:rsidR="00B20312">
              <w:rPr>
                <w:color w:val="222222"/>
                <w:szCs w:val="21"/>
                <w:lang w:val="es-ES"/>
              </w:rPr>
              <w:t xml:space="preserve"> </w:t>
            </w:r>
          </w:p>
        </w:tc>
        <w:tc>
          <w:tcPr>
            <w:tcW w:w="2943" w:type="dxa"/>
          </w:tcPr>
          <w:p w:rsidR="005A51EC" w:rsidRPr="00D31774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Varillas para la utilización de ruedas de motos y bicicletas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840089" cy="1593055"/>
                  <wp:effectExtent l="0" t="0" r="8255" b="7620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63" cy="160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5A51E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bookmarkStart w:id="0" w:name="_GoBack" w:colFirst="1" w:colLast="1"/>
            <w:r>
              <w:rPr>
                <w:color w:val="222222"/>
                <w:szCs w:val="21"/>
                <w:lang w:val="es-ES"/>
              </w:rPr>
              <w:lastRenderedPageBreak/>
              <w:t xml:space="preserve">Protoboard (tarjeta de prototipos) </w:t>
            </w:r>
          </w:p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</w:p>
        </w:tc>
        <w:tc>
          <w:tcPr>
            <w:tcW w:w="2943" w:type="dxa"/>
          </w:tcPr>
          <w:p w:rsidR="005A51EC" w:rsidRPr="00D31774" w:rsidRDefault="00D31774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 w:rsidRPr="00D31774">
              <w:rPr>
                <w:color w:val="222222"/>
                <w:szCs w:val="21"/>
                <w:shd w:val="clear" w:color="auto" w:fill="FFFFFF"/>
                <w:lang w:val="es-ES"/>
              </w:rPr>
              <w:t>E</w:t>
            </w:r>
            <w:r w:rsidRPr="00D31774">
              <w:rPr>
                <w:color w:val="222222"/>
                <w:szCs w:val="21"/>
                <w:shd w:val="clear" w:color="auto" w:fill="FFFFFF"/>
              </w:rPr>
              <w:t>s un tablero con orificios que se encuentran conectados eléctricamente entre sí de manera interna, habitualmente siguiendo patrones de líneas, en el cual se pueden insertar </w:t>
            </w:r>
            <w:hyperlink r:id="rId11" w:tooltip="Componente electrónico" w:history="1">
              <w:r w:rsidRPr="00D31774">
                <w:rPr>
                  <w:rStyle w:val="Hipervnculo"/>
                  <w:color w:val="000000" w:themeColor="text1"/>
                  <w:szCs w:val="21"/>
                  <w:u w:val="none"/>
                  <w:shd w:val="clear" w:color="auto" w:fill="FFFFFF"/>
                </w:rPr>
                <w:t>componentes</w:t>
              </w:r>
              <w:r w:rsidRPr="00D31774">
                <w:rPr>
                  <w:rStyle w:val="Hipervnculo"/>
                  <w:color w:val="000000" w:themeColor="text1"/>
                  <w:szCs w:val="21"/>
                  <w:shd w:val="clear" w:color="auto" w:fill="FFFFFF"/>
                </w:rPr>
                <w:t xml:space="preserve"> </w:t>
              </w:r>
              <w:r w:rsidRPr="00D31774">
                <w:rPr>
                  <w:rStyle w:val="Hipervnculo"/>
                  <w:color w:val="000000" w:themeColor="text1"/>
                  <w:szCs w:val="21"/>
                  <w:u w:val="none"/>
                  <w:shd w:val="clear" w:color="auto" w:fill="FFFFFF"/>
                </w:rPr>
                <w:t>electrónicos</w:t>
              </w:r>
            </w:hyperlink>
            <w:r w:rsidRPr="00D31774">
              <w:rPr>
                <w:color w:val="222222"/>
                <w:szCs w:val="21"/>
                <w:shd w:val="clear" w:color="auto" w:fill="FFFFFF"/>
              </w:rPr>
              <w:t> y cables para el armado y prototipo de circuitos electrónicos y sistemas similares.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15115610</wp:posOffset>
                  </wp:positionV>
                  <wp:extent cx="1760855" cy="719455"/>
                  <wp:effectExtent l="6350" t="0" r="0" b="0"/>
                  <wp:wrapSquare wrapText="bothSides"/>
                  <wp:docPr id="8" name="Imagen 8" descr="Resultado de imagen para prot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proto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08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lastRenderedPageBreak/>
              <w:t xml:space="preserve">Palillos de chuzo  </w:t>
            </w:r>
          </w:p>
        </w:tc>
        <w:tc>
          <w:tcPr>
            <w:tcW w:w="2943" w:type="dxa"/>
          </w:tcPr>
          <w:p w:rsidR="005A51EC" w:rsidRPr="00D31774" w:rsidRDefault="00D31774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 w:rsidRPr="00D31774">
              <w:rPr>
                <w:color w:val="222222"/>
                <w:szCs w:val="21"/>
                <w:lang w:val="es-ES"/>
              </w:rPr>
              <w:t xml:space="preserve">Palo de madera con una de sus puntas afilada 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704622" cy="1704622"/>
                  <wp:effectExtent l="0" t="0" r="0" b="0"/>
                  <wp:docPr id="9" name="Imagen 9" descr="Resultado de imagen para palillos de chu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palillos de chu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61" cy="170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774" w:rsidTr="00A96A3B">
        <w:tc>
          <w:tcPr>
            <w:tcW w:w="2942" w:type="dxa"/>
          </w:tcPr>
          <w:p w:rsidR="005A51EC" w:rsidRDefault="005A51EC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color w:val="222222"/>
                <w:szCs w:val="21"/>
                <w:lang w:val="es-ES"/>
              </w:rPr>
              <w:t>Encauchetado</w:t>
            </w:r>
          </w:p>
        </w:tc>
        <w:tc>
          <w:tcPr>
            <w:tcW w:w="2943" w:type="dxa"/>
          </w:tcPr>
          <w:p w:rsidR="005A51EC" w:rsidRPr="00D31774" w:rsidRDefault="00D31774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 w:rsidRPr="00D31774">
              <w:rPr>
                <w:color w:val="222222"/>
                <w:shd w:val="clear" w:color="auto" w:fill="FFFFFF"/>
              </w:rPr>
              <w:t xml:space="preserve"> Que se ablanda por la acción del calor y se endurece al enfriarse, de forma reversible.</w:t>
            </w:r>
          </w:p>
        </w:tc>
        <w:tc>
          <w:tcPr>
            <w:tcW w:w="3114" w:type="dxa"/>
          </w:tcPr>
          <w:p w:rsidR="005A51EC" w:rsidRDefault="00B20312" w:rsidP="00032957">
            <w:pPr>
              <w:pStyle w:val="NormalWeb"/>
              <w:spacing w:before="120" w:beforeAutospacing="0" w:after="120" w:afterAutospacing="0"/>
              <w:rPr>
                <w:color w:val="222222"/>
                <w:szCs w:val="21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647118" cy="1580444"/>
                  <wp:effectExtent l="0" t="0" r="0" b="1270"/>
                  <wp:docPr id="10" name="Imagen 10" descr="Resultado de imagen para tubo termoretrac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tubo termoretrac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75" cy="15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5A51EC" w:rsidRDefault="005A51EC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7F66F1" w:rsidRDefault="007F66F1" w:rsidP="00032957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szCs w:val="21"/>
          <w:lang w:val="es-ES"/>
        </w:rPr>
      </w:pPr>
      <w:r>
        <w:rPr>
          <w:b/>
          <w:color w:val="222222"/>
          <w:szCs w:val="21"/>
          <w:lang w:val="es-ES"/>
        </w:rPr>
        <w:t>Problemática</w:t>
      </w:r>
    </w:p>
    <w:p w:rsidR="005A51EC" w:rsidRDefault="007F66F1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  <w:r>
        <w:rPr>
          <w:color w:val="222222"/>
          <w:szCs w:val="21"/>
          <w:lang w:val="es-ES"/>
        </w:rPr>
        <w:t>La problemática inicial que vimos</w:t>
      </w:r>
      <w:r w:rsidR="002E253F">
        <w:rPr>
          <w:color w:val="222222"/>
          <w:szCs w:val="21"/>
          <w:lang w:val="es-ES"/>
        </w:rPr>
        <w:t xml:space="preserve"> </w:t>
      </w:r>
      <w:r>
        <w:rPr>
          <w:color w:val="222222"/>
          <w:szCs w:val="21"/>
          <w:lang w:val="es-ES"/>
        </w:rPr>
        <w:t xml:space="preserve"> al hacer nuestro proyecto del parqueadero V.I.P con la fotorresistencia,</w:t>
      </w:r>
      <w:r w:rsidR="002E253F">
        <w:rPr>
          <w:color w:val="222222"/>
          <w:szCs w:val="21"/>
          <w:lang w:val="es-ES"/>
        </w:rPr>
        <w:t xml:space="preserve"> es la espera condicionada por la persona responsable de la entrada del parqueadero, este creando una necesidad </w:t>
      </w:r>
      <w:r>
        <w:rPr>
          <w:color w:val="222222"/>
          <w:szCs w:val="21"/>
          <w:lang w:val="es-ES"/>
        </w:rPr>
        <w:t xml:space="preserve"> de un celador </w:t>
      </w:r>
      <w:r w:rsidR="002E253F">
        <w:rPr>
          <w:color w:val="222222"/>
          <w:szCs w:val="21"/>
          <w:lang w:val="es-ES"/>
        </w:rPr>
        <w:t xml:space="preserve">permanente en el lugar y una </w:t>
      </w:r>
      <w:r>
        <w:rPr>
          <w:color w:val="222222"/>
          <w:szCs w:val="21"/>
          <w:lang w:val="es-ES"/>
        </w:rPr>
        <w:t>supervisión estricta de este</w:t>
      </w:r>
      <w:r w:rsidR="005A51EC">
        <w:rPr>
          <w:color w:val="222222"/>
          <w:szCs w:val="21"/>
          <w:lang w:val="es-ES"/>
        </w:rPr>
        <w:t xml:space="preserve">. </w:t>
      </w:r>
    </w:p>
    <w:p w:rsidR="00032957" w:rsidRDefault="007F66F1" w:rsidP="00032957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szCs w:val="21"/>
          <w:lang w:val="es-ES"/>
        </w:rPr>
      </w:pPr>
      <w:r w:rsidRPr="007F66F1">
        <w:rPr>
          <w:b/>
          <w:color w:val="222222"/>
          <w:szCs w:val="21"/>
          <w:lang w:val="es-ES"/>
        </w:rPr>
        <w:t xml:space="preserve">Procedimientos </w:t>
      </w:r>
    </w:p>
    <w:p w:rsidR="007F66F1" w:rsidRDefault="007F66F1" w:rsidP="00032957">
      <w:pPr>
        <w:pStyle w:val="NormalWeb"/>
        <w:shd w:val="clear" w:color="auto" w:fill="FFFFFF"/>
        <w:spacing w:before="120" w:beforeAutospacing="0" w:after="120" w:afterAutospacing="0"/>
        <w:rPr>
          <w:b/>
          <w:color w:val="222222"/>
          <w:szCs w:val="21"/>
          <w:lang w:val="es-ES"/>
        </w:rPr>
      </w:pPr>
      <w:r w:rsidRPr="007F66F1">
        <w:rPr>
          <w:b/>
          <w:color w:val="222222"/>
          <w:szCs w:val="21"/>
          <w:lang w:val="es-ES"/>
        </w:rPr>
        <w:t xml:space="preserve">Antecedentes </w:t>
      </w:r>
    </w:p>
    <w:p w:rsidR="007F66F1" w:rsidRPr="003F522B" w:rsidRDefault="00A01478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es-ES"/>
        </w:rPr>
      </w:pPr>
      <w:hyperlink r:id="rId15" w:history="1">
        <w:r w:rsidR="003F522B" w:rsidRPr="003F522B">
          <w:rPr>
            <w:rStyle w:val="Hipervnculo"/>
            <w:lang w:val="es-ES"/>
          </w:rPr>
          <w:t>http://www.somospuertas.com/portafolio1.html?gclid=EAIaIQobChMIrfqSmI3C2gIVwyOBCh2b6Q2QEAAYASAAEgI-uvD_BwE</w:t>
        </w:r>
      </w:hyperlink>
    </w:p>
    <w:p w:rsidR="003F522B" w:rsidRPr="003F522B" w:rsidRDefault="003F522B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es-ES"/>
        </w:rPr>
      </w:pPr>
    </w:p>
    <w:p w:rsidR="00032957" w:rsidRPr="003F522B" w:rsidRDefault="00A01478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lang w:val="es-ES"/>
        </w:rPr>
      </w:pPr>
      <w:hyperlink r:id="rId16" w:history="1">
        <w:r w:rsidR="003F522B" w:rsidRPr="003F522B">
          <w:rPr>
            <w:rStyle w:val="Hipervnculo"/>
            <w:lang w:val="es-ES"/>
          </w:rPr>
          <w:t>https://www.taiwantrade.com/index.html</w:t>
        </w:r>
      </w:hyperlink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032957" w:rsidRDefault="00032957" w:rsidP="00032957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  <w:lang w:val="es-ES"/>
        </w:rPr>
      </w:pPr>
    </w:p>
    <w:p w:rsidR="00032957" w:rsidRPr="00032957" w:rsidRDefault="00032957" w:rsidP="00032957">
      <w:pPr>
        <w:tabs>
          <w:tab w:val="left" w:pos="2475"/>
        </w:tabs>
        <w:rPr>
          <w:rFonts w:ascii="Times New Roman" w:hAnsi="Times New Roman" w:cs="Times New Roman"/>
          <w:b/>
          <w:sz w:val="36"/>
        </w:rPr>
      </w:pPr>
    </w:p>
    <w:sectPr w:rsidR="00032957" w:rsidRPr="00032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57"/>
    <w:rsid w:val="00032957"/>
    <w:rsid w:val="002E253F"/>
    <w:rsid w:val="003561CC"/>
    <w:rsid w:val="0039096A"/>
    <w:rsid w:val="003B3628"/>
    <w:rsid w:val="003F522B"/>
    <w:rsid w:val="00413A2A"/>
    <w:rsid w:val="00502226"/>
    <w:rsid w:val="005A51EC"/>
    <w:rsid w:val="007F66F1"/>
    <w:rsid w:val="00976A03"/>
    <w:rsid w:val="00986BC2"/>
    <w:rsid w:val="00A01478"/>
    <w:rsid w:val="00A96A3B"/>
    <w:rsid w:val="00B20312"/>
    <w:rsid w:val="00C36916"/>
    <w:rsid w:val="00D31774"/>
    <w:rsid w:val="00D44BC0"/>
    <w:rsid w:val="00F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D3BC9F-CD43-4620-985B-ADEC9D9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3295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A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aiwantrade.com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s.wikipedia.org/wiki/Componente_electr%C3%B3nico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omospuertas.com/portafolio1.html?gclid=EAIaIQobChMIrfqSmI3C2gIVwyOBCh2b6Q2QEAAYASAAEgI-uvD_Bw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6</cp:revision>
  <dcterms:created xsi:type="dcterms:W3CDTF">2018-04-17T20:50:00Z</dcterms:created>
  <dcterms:modified xsi:type="dcterms:W3CDTF">2018-05-08T20:26:00Z</dcterms:modified>
</cp:coreProperties>
</file>